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RYTTARMEDDELANDE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Välkommen till ECWR och våran ”First Run”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Datum: 31/5 -26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Plats: Stigbergs Gård, Hjälstaleden 25, Bålsta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Första start: 09.00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Domare: Eva Wikander</w:t>
      </w:r>
    </w:p>
    <w:p>
      <w:pPr>
        <w:pStyle w:val="Normal"/>
        <w:bidi w:val="0"/>
        <w:jc w:val="center"/>
        <w:rPr>
          <w:rFonts w:ascii="Franklin Gothic Medium" w:hAnsi="Franklin Gothic Medium"/>
          <w:b/>
          <w:bCs/>
          <w:sz w:val="30"/>
          <w:szCs w:val="30"/>
        </w:rPr>
      </w:pPr>
      <w:r>
        <w:rPr>
          <w:rFonts w:ascii="Franklin Gothic Medium" w:hAnsi="Franklin Gothic Medium"/>
          <w:b/>
          <w:bCs/>
          <w:sz w:val="30"/>
          <w:szCs w:val="30"/>
        </w:rPr>
        <w:t>Tävlingsledare: Janiche Fagerström</w:t>
      </w:r>
    </w:p>
    <w:p>
      <w:pPr>
        <w:pStyle w:val="Normal"/>
        <w:bidi w:val="0"/>
        <w:jc w:val="center"/>
        <w:rPr>
          <w:rFonts w:ascii="Edmunds" w:hAnsi="Edmunds"/>
          <w:sz w:val="30"/>
          <w:szCs w:val="30"/>
        </w:rPr>
      </w:pPr>
      <w:r>
        <w:rPr>
          <w:rFonts w:ascii="Edmunds" w:hAnsi="Edmunds"/>
          <w:sz w:val="30"/>
          <w:szCs w:val="30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 xml:space="preserve">Sekretariatet öppnar 7.30, startanmälan </w:t>
      </w:r>
      <w:r>
        <w:rPr>
          <w:rFonts w:ascii="DejaVu Math TeX Gyre" w:hAnsi="DejaVu Math TeX Gyre"/>
          <w:sz w:val="28"/>
          <w:szCs w:val="28"/>
          <w:u w:val="single"/>
        </w:rPr>
        <w:t>senast en timme</w:t>
      </w:r>
      <w:r>
        <w:rPr>
          <w:rFonts w:ascii="DejaVu Math TeX Gyre" w:hAnsi="DejaVu Math TeX Gyre"/>
          <w:sz w:val="28"/>
          <w:szCs w:val="28"/>
        </w:rPr>
        <w:t xml:space="preserve"> före </w:t>
      </w:r>
      <w:r>
        <w:rPr>
          <w:rFonts w:ascii="DejaVu Math TeX Gyre" w:hAnsi="DejaVu Math TeX Gyre"/>
          <w:sz w:val="28"/>
          <w:szCs w:val="28"/>
        </w:rPr>
        <w:t>preliminär</w:t>
      </w:r>
      <w:r>
        <w:rPr>
          <w:rFonts w:ascii="DejaVu Math TeX Gyre" w:hAnsi="DejaVu Math TeX Gyre"/>
          <w:sz w:val="28"/>
          <w:szCs w:val="28"/>
        </w:rPr>
        <w:t xml:space="preserve"> starttid av din första klass.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 xml:space="preserve">I sekretariatet skall även vaccinationsintyg uppvisas innan urlastning, </w:t>
      </w:r>
      <w:r>
        <w:rPr>
          <w:rFonts w:ascii="DejaVu Math TeX Gyre" w:hAnsi="DejaVu Math TeX Gyre"/>
          <w:sz w:val="28"/>
          <w:szCs w:val="28"/>
        </w:rPr>
        <w:t>samt hästägarförsäkring fyllas i/lämnas in.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 xml:space="preserve">Nummerlappar lämnas ut mot pant i form av pass eller minst 50 </w:t>
      </w:r>
      <w:r>
        <w:rPr>
          <w:rFonts w:ascii="DejaVu Math TeX Gyre" w:hAnsi="DejaVu Math TeX Gyre"/>
          <w:sz w:val="28"/>
          <w:szCs w:val="28"/>
        </w:rPr>
        <w:t>sek</w:t>
      </w:r>
      <w:r>
        <w:rPr>
          <w:rFonts w:ascii="DejaVu Math TeX Gyre" w:hAnsi="DejaVu Math TeX Gyre"/>
          <w:sz w:val="28"/>
          <w:szCs w:val="28"/>
        </w:rPr>
        <w:t xml:space="preserve"> i kontanter (ej swish).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>Har du bokat rasthage betalas denna i sekretariatet i samband med tilldelning (100 sek).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>Tel sekretariat vid ev försening el dyl: 0761-241307 (Tin)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>Western Riding C och Ranch Riding E är INSTÄLLDA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  <w:t>Preliminära starttider är följande: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</w:rPr>
      </w:pPr>
      <w:r>
        <w:rPr>
          <w:rFonts w:ascii="DejaVu Math TeX Gyre" w:hAnsi="DejaVu Math TeX Gyre"/>
          <w:sz w:val="28"/>
          <w:szCs w:val="28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09.00</w:t>
      </w:r>
      <w:r>
        <w:rPr>
          <w:rFonts w:ascii="DejaVu Math TeX Gyre" w:hAnsi="DejaVu Math TeX Gyre"/>
          <w:sz w:val="28"/>
          <w:szCs w:val="28"/>
          <w:u w:val="none"/>
        </w:rPr>
        <w:t xml:space="preserve"> Western Riding D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09.15</w:t>
      </w:r>
      <w:r>
        <w:rPr>
          <w:rFonts w:ascii="DejaVu Math TeX Gyre" w:hAnsi="DejaVu Math TeX Gyre"/>
          <w:sz w:val="28"/>
          <w:szCs w:val="28"/>
          <w:u w:val="none"/>
        </w:rPr>
        <w:t xml:space="preserve"> Ranch Riding C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09.40</w:t>
      </w:r>
      <w:r>
        <w:rPr>
          <w:rFonts w:ascii="DejaVu Math TeX Gyre" w:hAnsi="DejaVu Math TeX Gyre"/>
          <w:sz w:val="28"/>
          <w:szCs w:val="28"/>
          <w:u w:val="none"/>
        </w:rPr>
        <w:t xml:space="preserve"> Ranch Riding D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10.00</w:t>
      </w:r>
      <w:r>
        <w:rPr>
          <w:rFonts w:ascii="DejaVu Math TeX Gyre" w:hAnsi="DejaVu Math TeX Gyre"/>
          <w:sz w:val="28"/>
          <w:szCs w:val="28"/>
          <w:u w:val="none"/>
        </w:rPr>
        <w:t xml:space="preserve"> Working Western Rail C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10.15</w:t>
      </w:r>
      <w:r>
        <w:rPr>
          <w:rFonts w:ascii="DejaVu Math TeX Gyre" w:hAnsi="DejaVu Math TeX Gyre"/>
          <w:sz w:val="28"/>
          <w:szCs w:val="28"/>
          <w:u w:val="none"/>
        </w:rPr>
        <w:t xml:space="preserve"> Working Western Rail D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10.30</w:t>
      </w:r>
      <w:r>
        <w:rPr>
          <w:rFonts w:ascii="DejaVu Math TeX Gyre" w:hAnsi="DejaVu Math TeX Gyre"/>
          <w:sz w:val="28"/>
          <w:szCs w:val="28"/>
          <w:u w:val="none"/>
        </w:rPr>
        <w:t xml:space="preserve"> Ranch Trail C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11.00</w:t>
      </w:r>
      <w:r>
        <w:rPr>
          <w:rFonts w:ascii="DejaVu Math TeX Gyre" w:hAnsi="DejaVu Math TeX Gyre"/>
          <w:sz w:val="28"/>
          <w:szCs w:val="28"/>
          <w:u w:val="none"/>
        </w:rPr>
        <w:t xml:space="preserve"> Ranch Trail D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11.25</w:t>
      </w:r>
      <w:r>
        <w:rPr>
          <w:rFonts w:ascii="DejaVu Math TeX Gyre" w:hAnsi="DejaVu Math TeX Gyre"/>
          <w:sz w:val="28"/>
          <w:szCs w:val="28"/>
          <w:u w:val="none"/>
        </w:rPr>
        <w:t xml:space="preserve"> Trail in Hand C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11.45</w:t>
      </w:r>
      <w:r>
        <w:rPr>
          <w:rFonts w:ascii="DejaVu Math TeX Gyre" w:hAnsi="DejaVu Math TeX Gyre"/>
          <w:sz w:val="28"/>
          <w:szCs w:val="28"/>
          <w:u w:val="none"/>
        </w:rPr>
        <w:t xml:space="preserve"> Trail C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12.05</w:t>
      </w:r>
      <w:r>
        <w:rPr>
          <w:rFonts w:ascii="DejaVu Math TeX Gyre" w:hAnsi="DejaVu Math TeX Gyre"/>
          <w:sz w:val="28"/>
          <w:szCs w:val="28"/>
          <w:u w:val="none"/>
        </w:rPr>
        <w:t xml:space="preserve"> Trail D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12.25</w:t>
      </w:r>
      <w:r>
        <w:rPr>
          <w:rFonts w:ascii="DejaVu Math TeX Gyre" w:hAnsi="DejaVu Math TeX Gyre"/>
          <w:sz w:val="28"/>
          <w:szCs w:val="28"/>
          <w:u w:val="none"/>
        </w:rPr>
        <w:t xml:space="preserve"> Trail in Hand E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12.45</w:t>
      </w:r>
      <w:r>
        <w:rPr>
          <w:rFonts w:ascii="DejaVu Math TeX Gyre" w:hAnsi="DejaVu Math TeX Gyre"/>
          <w:sz w:val="28"/>
          <w:szCs w:val="28"/>
          <w:u w:val="none"/>
        </w:rPr>
        <w:t xml:space="preserve"> Trail E inkl Trail Leadline 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b/>
          <w:bCs/>
          <w:sz w:val="28"/>
          <w:szCs w:val="28"/>
          <w:u w:val="none"/>
        </w:rPr>
        <w:t>13.10</w:t>
      </w:r>
      <w:r>
        <w:rPr>
          <w:rFonts w:ascii="DejaVu Math TeX Gyre" w:hAnsi="DejaVu Math TeX Gyre"/>
          <w:sz w:val="28"/>
          <w:szCs w:val="28"/>
          <w:u w:val="none"/>
        </w:rPr>
        <w:t xml:space="preserve"> Western Riding E</w:t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DejaVu Math TeX Gyre" w:hAnsi="DejaVu Math TeX Gyre"/>
          <w:sz w:val="28"/>
          <w:szCs w:val="28"/>
          <w:u w:val="none"/>
        </w:rPr>
      </w:pPr>
      <w:r>
        <w:rPr>
          <w:rFonts w:ascii="DejaVu Math TeX Gyre" w:hAnsi="DejaVu Math TeX Gyre"/>
          <w:sz w:val="28"/>
          <w:szCs w:val="28"/>
          <w:u w:val="none"/>
        </w:rPr>
        <w:t>H</w:t>
      </w:r>
      <w:r>
        <w:rPr>
          <w:rFonts w:ascii="DejaVu Math TeX Gyre" w:hAnsi="DejaVu Math TeX Gyre"/>
          <w:sz w:val="28"/>
          <w:szCs w:val="28"/>
          <w:u w:val="none"/>
        </w:rPr>
        <w:t>jälm eller hatt gäller vid all riding för seniorer, ungdomar tom 18 år skall bära hjälm vid all hästhantering/</w:t>
      </w:r>
      <w:r>
        <w:rPr>
          <w:rFonts w:ascii="DejaVu Math TeX Gyre" w:hAnsi="DejaVu Math TeX Gyre"/>
          <w:sz w:val="28"/>
          <w:szCs w:val="28"/>
          <w:u w:val="none"/>
        </w:rPr>
        <w:t>ridning</w:t>
      </w:r>
      <w:r>
        <w:rPr>
          <w:rFonts w:ascii="DejaVu Math TeX Gyre" w:hAnsi="DejaVu Math TeX Gyre"/>
          <w:sz w:val="28"/>
          <w:szCs w:val="28"/>
          <w:u w:val="none"/>
        </w:rPr>
        <w:t xml:space="preserve"> inom tävlingsområdet.</w:t>
      </w:r>
    </w:p>
    <w:p>
      <w:pPr>
        <w:pStyle w:val="Normal"/>
        <w:bidi w:val="0"/>
        <w:jc w:val="start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sz w:val="36"/>
          <w:szCs w:val="36"/>
          <w:u w:val="single"/>
        </w:rPr>
      </w:pPr>
      <w:r>
        <w:rPr>
          <w:rFonts w:ascii="DejaVu Math TeX Gyre" w:hAnsi="DejaVu Math TeX Gyre"/>
          <w:b/>
          <w:bCs/>
          <w:sz w:val="36"/>
          <w:szCs w:val="36"/>
          <w:u w:val="single"/>
        </w:rPr>
        <w:t>Anläggningsskiss Stigbergs Gård</w:t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 xml:space="preserve"> </w:t>
      </w:r>
      <w:r>
        <w:rPr>
          <w:rFonts w:ascii="DejaVu Math TeX Gyre" w:hAnsi="DejaVu Math TeX Gyre"/>
          <w:color w:val="000000"/>
          <w:sz w:val="30"/>
          <w:szCs w:val="30"/>
          <w:u w:val="none"/>
        </w:rPr>
        <w:t xml:space="preserve">GRÖNT: Parkering hästtransporter </w:t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>BLÅTT: Parkering övriga</w:t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>RÖTT: Framridning</w:t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>VITT: Rasthagar</w:t>
      </w:r>
    </w:p>
    <w:p>
      <w:pPr>
        <w:pStyle w:val="Normal"/>
        <w:bidi w:val="0"/>
        <w:jc w:val="center"/>
        <w:rPr>
          <w:rFonts w:ascii="DejaVu Math TeX Gyre" w:hAnsi="DejaVu Math TeX Gyre"/>
          <w:color w:val="000000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>GULT: Samlingsplats innan klass</w:t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color w:val="000000"/>
          <w:sz w:val="30"/>
          <w:szCs w:val="30"/>
          <w:u w:val="none"/>
        </w:rPr>
        <w:t>ROSA PIL: Ingång ridhus, Sekretari</w:t>
      </w:r>
      <w:r>
        <w:rPr>
          <w:rFonts w:ascii="DejaVu Math TeX Gyre" w:hAnsi="DejaVu Math TeX Gyre"/>
          <w:sz w:val="30"/>
          <w:szCs w:val="30"/>
          <w:u w:val="none"/>
        </w:rPr>
        <w:t>at, Café, Toalett</w:t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  <w:t xml:space="preserve">Följ parkeringsvaktens anvisningar vid parkering av hästtransporter – finns ingen på plats, ring sekretariatet på tel: </w:t>
      </w:r>
      <w:r>
        <w:rPr>
          <w:rFonts w:ascii="DejaVu Math TeX Gyre" w:hAnsi="DejaVu Math TeX Gyre"/>
          <w:sz w:val="30"/>
          <w:szCs w:val="30"/>
          <w:u w:val="none"/>
        </w:rPr>
        <w:t>0761-241307</w:t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DejaVu Math TeX Gyre" w:hAnsi="DejaVu Math TeX Gyre"/>
          <w:sz w:val="30"/>
          <w:szCs w:val="30"/>
          <w:u w:val="none"/>
        </w:rPr>
      </w:pPr>
      <w:r>
        <w:rPr>
          <w:rFonts w:ascii="DejaVu Math TeX Gyre" w:hAnsi="DejaVu Math TeX Gyre"/>
          <w:sz w:val="30"/>
          <w:szCs w:val="30"/>
          <w:u w:val="none"/>
        </w:rPr>
      </w:r>
    </w:p>
    <w:p>
      <w:pPr>
        <w:pStyle w:val="Normal"/>
        <w:bidi w:val="0"/>
        <w:jc w:val="center"/>
        <w:rPr>
          <w:rFonts w:ascii="Edmunds" w:hAnsi="Edmunds"/>
          <w:sz w:val="42"/>
          <w:szCs w:val="42"/>
          <w:u w:val="non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9525</wp:posOffset>
            </wp:positionH>
            <wp:positionV relativeFrom="paragraph">
              <wp:posOffset>161925</wp:posOffset>
            </wp:positionV>
            <wp:extent cx="6120130" cy="4413885"/>
            <wp:effectExtent l="0" t="0" r="0" b="0"/>
            <wp:wrapSquare wrapText="largest"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dmunds" w:hAnsi="Edmunds"/>
          <w:sz w:val="42"/>
          <w:szCs w:val="42"/>
          <w:u w:val="none"/>
        </w:rPr>
        <w:t>HOPPAS NI ÄR LIKA TAGGADE SOM OSS!</w:t>
      </w:r>
    </w:p>
    <w:p>
      <w:pPr>
        <w:pStyle w:val="Normal"/>
        <w:bidi w:val="0"/>
        <w:jc w:val="center"/>
        <w:rPr>
          <w:rFonts w:ascii="Edmunds" w:hAnsi="Edmunds"/>
          <w:sz w:val="42"/>
          <w:szCs w:val="42"/>
          <w:u w:val="none"/>
        </w:rPr>
      </w:pPr>
      <w:r>
        <w:rPr>
          <w:rFonts w:ascii="Edmunds" w:hAnsi="Edmunds"/>
          <w:sz w:val="42"/>
          <w:szCs w:val="42"/>
          <w:u w:val="none"/>
        </w:rPr>
        <w:t>VARMT VÄLKOMNA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Franklin Gothic Medium">
    <w:charset w:val="01"/>
    <w:family w:val="swiss"/>
    <w:pitch w:val="variable"/>
  </w:font>
  <w:font w:name="Edmunds">
    <w:charset w:val="01"/>
    <w:family w:val="modern"/>
    <w:pitch w:val="variable"/>
  </w:font>
  <w:font w:name="DejaVu Math TeX Gyr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EasyOffice/7.6.2.1.0$Windows_X86_64 LibreOffice_project/0bc4d647150f05f02b71ccb5539a4012b57f1faf</Application>
  <AppVersion>15.0000</AppVersion>
  <Pages>2</Pages>
  <Words>232</Words>
  <Characters>1327</Characters>
  <CharactersWithSpaces>1537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2026-05-29T22:10:03Z</dcterms:created>
  <dc:creator/>
  <dc:description/>
  <dc:language>sv-SE</dc:language>
  <cp:lastModifiedBy/>
  <dcterms:modified xsi:type="dcterms:W3CDTF">2026-05-29T23:24:07Z</dcterms:modified>
  <cp:revision>10</cp:revision>
  <dc:subject/>
  <dc:title/>
</cp:coreProperties>
</file>